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C0904">
      <w:pPr>
        <w:widowControl/>
        <w:spacing w:before="0" w:after="480" w:line="36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采购需求</w:t>
      </w:r>
    </w:p>
    <w:p w14:paraId="2C52CCE2">
      <w:pPr>
        <w:pStyle w:val="2"/>
        <w:keepNext/>
        <w:keepLines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exact"/>
        <w:ind w:left="0" w:leftChars="0" w:firstLine="420" w:firstLineChars="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技术规格</w:t>
      </w:r>
    </w:p>
    <w:p w14:paraId="6C8BA11E">
      <w:pPr>
        <w:numPr>
          <w:ilvl w:val="0"/>
          <w:numId w:val="2"/>
        </w:numPr>
        <w:spacing w:line="520" w:lineRule="exact"/>
        <w:ind w:left="0" w:leftChars="0" w:firstLine="42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采购清单</w:t>
      </w:r>
    </w:p>
    <w:tbl>
      <w:tblPr>
        <w:tblStyle w:val="8"/>
        <w:tblW w:w="7955" w:type="dxa"/>
        <w:jc w:val="center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4837"/>
        <w:gridCol w:w="1881"/>
      </w:tblGrid>
      <w:tr w14:paraId="1C7B6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82C57C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29F3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61E5C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数量（台/套）</w:t>
            </w:r>
          </w:p>
        </w:tc>
      </w:tr>
      <w:tr w14:paraId="2CB36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0A7E6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FA29F6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43寸一体机(含医保读卡器与医保刷脸终端)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ECCA1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E039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6F6B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EFA04F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32寸一体机(含医保读卡器)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F9B4D4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1F80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3E88D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8F3E69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自助服务系统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7834D0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FD09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264CA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78C1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旧设备升级运维服务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AD1124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379E9E87">
      <w:pPr>
        <w:pStyle w:val="6"/>
        <w:rPr>
          <w:rFonts w:hint="default"/>
          <w:lang w:val="en-US" w:eastAsia="zh-CN"/>
        </w:rPr>
      </w:pPr>
    </w:p>
    <w:p w14:paraId="66138C19">
      <w:pPr>
        <w:numPr>
          <w:ilvl w:val="0"/>
          <w:numId w:val="2"/>
        </w:numPr>
        <w:spacing w:line="520" w:lineRule="exact"/>
        <w:ind w:left="0" w:leftChars="0" w:firstLine="42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技术要求</w:t>
      </w:r>
    </w:p>
    <w:p w14:paraId="6B7302FC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大屏一体机</w:t>
      </w:r>
    </w:p>
    <w:p w14:paraId="21D40378">
      <w:pPr>
        <w:pStyle w:val="6"/>
        <w:rPr>
          <w:rFonts w:hint="default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623"/>
        <w:gridCol w:w="5434"/>
      </w:tblGrid>
      <w:tr w14:paraId="011C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6246E1E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23" w:type="dxa"/>
          </w:tcPr>
          <w:p w14:paraId="1472866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模块</w:t>
            </w:r>
          </w:p>
        </w:tc>
        <w:tc>
          <w:tcPr>
            <w:tcW w:w="5434" w:type="dxa"/>
          </w:tcPr>
          <w:p w14:paraId="671C7D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性能参数</w:t>
            </w:r>
          </w:p>
        </w:tc>
      </w:tr>
      <w:tr w14:paraId="3F61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74FB762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23" w:type="dxa"/>
          </w:tcPr>
          <w:p w14:paraId="17FE02A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主机</w:t>
            </w:r>
          </w:p>
        </w:tc>
        <w:tc>
          <w:tcPr>
            <w:tcW w:w="5434" w:type="dxa"/>
          </w:tcPr>
          <w:p w14:paraId="00FCB897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CPU ：inter i5 十代以上 核心数≥4</w:t>
            </w:r>
          </w:p>
          <w:p w14:paraId="045D4273">
            <w:pPr>
              <w:widowControl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内存条：≥8G</w:t>
            </w:r>
          </w:p>
          <w:p w14:paraId="6922FC4F">
            <w:pPr>
              <w:widowControl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硬盘：≥256G固态硬盘</w:t>
            </w:r>
          </w:p>
        </w:tc>
      </w:tr>
      <w:tr w14:paraId="0AFF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7F0774F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23" w:type="dxa"/>
          </w:tcPr>
          <w:p w14:paraId="253DC03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触摸显示器</w:t>
            </w:r>
          </w:p>
        </w:tc>
        <w:tc>
          <w:tcPr>
            <w:tcW w:w="5434" w:type="dxa"/>
          </w:tcPr>
          <w:p w14:paraId="2D4CFBF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32寸/43寸</w:t>
            </w:r>
          </w:p>
          <w:p w14:paraId="52576BB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分辨率:≥1920×1080</w:t>
            </w:r>
          </w:p>
        </w:tc>
      </w:tr>
      <w:tr w14:paraId="2929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0F5C7F9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23" w:type="dxa"/>
          </w:tcPr>
          <w:p w14:paraId="1C63000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读卡模块</w:t>
            </w:r>
          </w:p>
        </w:tc>
        <w:tc>
          <w:tcPr>
            <w:tcW w:w="5434" w:type="dxa"/>
          </w:tcPr>
          <w:p w14:paraId="7009D73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支持身份证、社保卡、医保电子凭证、就诊卡、银行卡</w:t>
            </w:r>
          </w:p>
        </w:tc>
      </w:tr>
      <w:tr w14:paraId="10C4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51A8F40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23" w:type="dxa"/>
          </w:tcPr>
          <w:p w14:paraId="75749EBB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条码扫描器</w:t>
            </w:r>
          </w:p>
        </w:tc>
        <w:tc>
          <w:tcPr>
            <w:tcW w:w="5434" w:type="dxa"/>
          </w:tcPr>
          <w:p w14:paraId="3BA4F93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支持多种格式二维码；电子医保凭证读取；电子居民健康卡二维码读取。</w:t>
            </w:r>
          </w:p>
        </w:tc>
      </w:tr>
      <w:tr w14:paraId="3F37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182D619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3" w:type="dxa"/>
          </w:tcPr>
          <w:p w14:paraId="71012AC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金属密码键盘</w:t>
            </w:r>
          </w:p>
        </w:tc>
        <w:tc>
          <w:tcPr>
            <w:tcW w:w="5434" w:type="dxa"/>
          </w:tcPr>
          <w:p w14:paraId="25685259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经过中国银联认证的加密键盘，支持国密算法</w:t>
            </w:r>
          </w:p>
        </w:tc>
      </w:tr>
      <w:tr w14:paraId="4B16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698E9B9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23" w:type="dxa"/>
          </w:tcPr>
          <w:p w14:paraId="712D349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凭条打印机</w:t>
            </w:r>
          </w:p>
        </w:tc>
        <w:tc>
          <w:tcPr>
            <w:tcW w:w="5434" w:type="dxa"/>
          </w:tcPr>
          <w:p w14:paraId="0932561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打印方式:行式热敏打印</w:t>
            </w:r>
          </w:p>
          <w:p w14:paraId="4DCE78A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打印宽度:80mm(max)</w:t>
            </w:r>
          </w:p>
          <w:p w14:paraId="15FCD6C0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切纸方式：全切、半切</w:t>
            </w:r>
          </w:p>
          <w:p w14:paraId="2EC90B9F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打印头寿命：100KM</w:t>
            </w:r>
          </w:p>
          <w:p w14:paraId="5275EE4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打印格式：反白、下划线、斜体、粗体等</w:t>
            </w:r>
          </w:p>
          <w:p w14:paraId="6BD0415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热敏凭条切刀寿命：100万次</w:t>
            </w:r>
          </w:p>
        </w:tc>
      </w:tr>
      <w:tr w14:paraId="3026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47F39E4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23" w:type="dxa"/>
          </w:tcPr>
          <w:p w14:paraId="18AC90E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激光打印机</w:t>
            </w:r>
          </w:p>
        </w:tc>
        <w:tc>
          <w:tcPr>
            <w:tcW w:w="5434" w:type="dxa"/>
          </w:tcPr>
          <w:p w14:paraId="16E03035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黑白激光打印机；</w:t>
            </w:r>
          </w:p>
          <w:p w14:paraId="1758705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激光打印打印幅面：A4、A5</w:t>
            </w:r>
          </w:p>
          <w:p w14:paraId="32A5B33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打印速度高达38页/分钟，</w:t>
            </w:r>
          </w:p>
          <w:p w14:paraId="4933147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分辨率1200*1200dpi。</w:t>
            </w:r>
          </w:p>
          <w:p w14:paraId="302C99A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自动/纸盒容量：</w:t>
            </w: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纸盘250页。</w:t>
            </w:r>
          </w:p>
          <w:p w14:paraId="020B1CBA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加装≥5</w:t>
            </w: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页纸盘。</w:t>
            </w:r>
          </w:p>
        </w:tc>
      </w:tr>
      <w:tr w14:paraId="4883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0EB168C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23" w:type="dxa"/>
          </w:tcPr>
          <w:p w14:paraId="61E3675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医保刷脸</w:t>
            </w:r>
          </w:p>
        </w:tc>
        <w:tc>
          <w:tcPr>
            <w:tcW w:w="5434" w:type="dxa"/>
          </w:tcPr>
          <w:p w14:paraId="68316073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43寸一体机配置，其他32寸设备暂不配置，但要支持后续扩展安装刷脸设备</w:t>
            </w:r>
          </w:p>
        </w:tc>
      </w:tr>
    </w:tbl>
    <w:p w14:paraId="3C0944EC">
      <w:pPr>
        <w:pStyle w:val="6"/>
        <w:rPr>
          <w:rFonts w:hint="default"/>
          <w:lang w:val="en-US" w:eastAsia="zh-CN"/>
        </w:rPr>
      </w:pPr>
    </w:p>
    <w:p w14:paraId="1F178EF4">
      <w:pPr>
        <w:pStyle w:val="6"/>
        <w:rPr>
          <w:rFonts w:hint="default"/>
          <w:lang w:val="en-US" w:eastAsia="zh-CN"/>
        </w:rPr>
      </w:pPr>
    </w:p>
    <w:p w14:paraId="678B99A2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自助服务系统</w:t>
      </w:r>
    </w:p>
    <w:tbl>
      <w:tblPr>
        <w:tblStyle w:val="9"/>
        <w:tblW w:w="83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295"/>
        <w:gridCol w:w="6418"/>
      </w:tblGrid>
      <w:tr w14:paraId="57C2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50A233C8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95" w:type="dxa"/>
            <w:vAlign w:val="center"/>
          </w:tcPr>
          <w:p w14:paraId="0A8A334D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418" w:type="dxa"/>
            <w:vAlign w:val="center"/>
          </w:tcPr>
          <w:p w14:paraId="7EFBA79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功能介绍</w:t>
            </w:r>
          </w:p>
        </w:tc>
      </w:tr>
      <w:tr w14:paraId="2872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4926DA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5" w:type="dxa"/>
            <w:vAlign w:val="center"/>
          </w:tcPr>
          <w:p w14:paraId="2F08086E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自助建档</w:t>
            </w:r>
          </w:p>
        </w:tc>
        <w:tc>
          <w:tcPr>
            <w:tcW w:w="6418" w:type="dxa"/>
            <w:vAlign w:val="center"/>
          </w:tcPr>
          <w:p w14:paraId="20A6B78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支持多种介质建档，如：身份证、电子健康卡、社保卡、医保电子凭证或医保扫脸认证建档；支持已建档患者通过自助补打就诊二维码。</w:t>
            </w:r>
          </w:p>
        </w:tc>
      </w:tr>
      <w:tr w14:paraId="6C73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3E39D2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95" w:type="dxa"/>
            <w:vAlign w:val="center"/>
          </w:tcPr>
          <w:p w14:paraId="21EE717E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自助挂号</w:t>
            </w:r>
          </w:p>
        </w:tc>
        <w:tc>
          <w:tcPr>
            <w:tcW w:w="6418" w:type="dxa"/>
            <w:vAlign w:val="center"/>
          </w:tcPr>
          <w:p w14:paraId="24130651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实现自助挂号操作，支持多种身份识别方式（身份证、电子健康卡、社保卡、医保电子凭证、医保扫脸或者医院就诊卡等）和预约挂号模式。</w:t>
            </w:r>
          </w:p>
        </w:tc>
      </w:tr>
      <w:tr w14:paraId="7A1C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99240D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5" w:type="dxa"/>
            <w:vAlign w:val="center"/>
          </w:tcPr>
          <w:p w14:paraId="451CED4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自助缴费</w:t>
            </w:r>
          </w:p>
        </w:tc>
        <w:tc>
          <w:tcPr>
            <w:tcW w:w="6418" w:type="dxa"/>
            <w:vAlign w:val="center"/>
          </w:tcPr>
          <w:p w14:paraId="0C8B336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1、门诊缴费支持电子医保凭证、社保卡、微信支付宝、聚合支付等缴费方式。</w:t>
            </w:r>
          </w:p>
          <w:p w14:paraId="38C98EE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2、支持慢性病患者在自助机上进行缴费</w:t>
            </w:r>
          </w:p>
          <w:p w14:paraId="17C2C32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3、支持体检缴费</w:t>
            </w:r>
          </w:p>
        </w:tc>
      </w:tr>
      <w:tr w14:paraId="539E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34546CA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95" w:type="dxa"/>
            <w:vAlign w:val="center"/>
          </w:tcPr>
          <w:p w14:paraId="1ECBC3F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自助查询服务</w:t>
            </w:r>
          </w:p>
        </w:tc>
        <w:tc>
          <w:tcPr>
            <w:tcW w:w="6418" w:type="dxa"/>
            <w:vAlign w:val="center"/>
          </w:tcPr>
          <w:p w14:paraId="633D960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在自助机上实现各类信息的查询功能，如：就诊记录、缴费记录、医院简介、科室介绍、医生介绍、医保政策、药品价格、诊疗项目、住院费用等查询。</w:t>
            </w:r>
          </w:p>
        </w:tc>
      </w:tr>
      <w:tr w14:paraId="36A0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20DF119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95" w:type="dxa"/>
            <w:vAlign w:val="center"/>
          </w:tcPr>
          <w:p w14:paraId="6F33038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打印功能</w:t>
            </w:r>
          </w:p>
        </w:tc>
        <w:tc>
          <w:tcPr>
            <w:tcW w:w="6418" w:type="dxa"/>
            <w:vAlign w:val="center"/>
          </w:tcPr>
          <w:p w14:paraId="4E6E0E5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支持检查检验报告、电子发票、费用清单、缴费凭条等打印</w:t>
            </w:r>
          </w:p>
        </w:tc>
      </w:tr>
      <w:tr w14:paraId="48E7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3E8A33F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95" w:type="dxa"/>
            <w:vAlign w:val="center"/>
          </w:tcPr>
          <w:p w14:paraId="63D4574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住院登记</w:t>
            </w:r>
          </w:p>
        </w:tc>
        <w:tc>
          <w:tcPr>
            <w:tcW w:w="6418" w:type="dxa"/>
            <w:vAlign w:val="center"/>
          </w:tcPr>
          <w:p w14:paraId="7CD9EB4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可持卡/刷脸在自助设备上读取个人信息后，填写</w:t>
            </w:r>
          </w:p>
          <w:p w14:paraId="07AF44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相应个人信息（根据医院要求）自助办理入院登记及医保身份登记。</w:t>
            </w:r>
          </w:p>
        </w:tc>
      </w:tr>
      <w:tr w14:paraId="142E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55A2782A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95" w:type="dxa"/>
            <w:vAlign w:val="center"/>
          </w:tcPr>
          <w:p w14:paraId="2146EDE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自助缴纳住院押金</w:t>
            </w:r>
          </w:p>
        </w:tc>
        <w:tc>
          <w:tcPr>
            <w:tcW w:w="6418" w:type="dxa"/>
            <w:vAlign w:val="center"/>
          </w:tcPr>
          <w:p w14:paraId="03C1C47F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在院住院患者可以在自助机上通过微信、支付宝、聚合支付等充值住院预交金。</w:t>
            </w:r>
          </w:p>
        </w:tc>
      </w:tr>
      <w:tr w14:paraId="3233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CD1386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95" w:type="dxa"/>
            <w:vAlign w:val="center"/>
          </w:tcPr>
          <w:p w14:paraId="1D720CC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住院费用查询打印</w:t>
            </w:r>
          </w:p>
        </w:tc>
        <w:tc>
          <w:tcPr>
            <w:tcW w:w="6418" w:type="dxa"/>
            <w:vAlign w:val="center"/>
          </w:tcPr>
          <w:p w14:paraId="30F84CA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住院患者可以在自助上查询每日清单、总清单和费用分类汇总并打印，查询患者住院预交金余额</w:t>
            </w:r>
          </w:p>
        </w:tc>
      </w:tr>
      <w:tr w14:paraId="6A65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71FE18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95" w:type="dxa"/>
            <w:vAlign w:val="center"/>
          </w:tcPr>
          <w:p w14:paraId="6FEE0C4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出院结算</w:t>
            </w:r>
          </w:p>
        </w:tc>
        <w:tc>
          <w:tcPr>
            <w:tcW w:w="6418" w:type="dxa"/>
            <w:vAlign w:val="center"/>
          </w:tcPr>
          <w:p w14:paraId="12599BCF">
            <w:pPr>
              <w:widowControl/>
              <w:spacing w:line="460" w:lineRule="exact"/>
              <w:jc w:val="both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住院患者可在自助设备上办理自助出院结算，并完成费用补缴/结算退费。(原路退回)</w:t>
            </w:r>
          </w:p>
        </w:tc>
      </w:tr>
      <w:tr w14:paraId="3B002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3376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0968B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后台管理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C09E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自助后台管理，下载更新，设备管理，运行监控，故障提醒，缺纸缺卡状态提醒等。</w:t>
            </w:r>
          </w:p>
        </w:tc>
      </w:tr>
      <w:tr w14:paraId="7EBC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003B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835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财务对账后台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F42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支付后台管理，单边自动轮询退款系统，财务后台对账，总账，明细账，报表统计等。</w:t>
            </w:r>
          </w:p>
        </w:tc>
      </w:tr>
      <w:tr w14:paraId="54950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5EB01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89F6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其他功能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1ED1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适老模式、便捷办理、视频宣传、满意度调查等</w:t>
            </w:r>
          </w:p>
        </w:tc>
      </w:tr>
    </w:tbl>
    <w:p w14:paraId="4D7EFA77">
      <w:pPr>
        <w:pStyle w:val="6"/>
        <w:rPr>
          <w:rFonts w:hint="default"/>
          <w:lang w:val="en-US" w:eastAsia="zh-CN"/>
        </w:rPr>
      </w:pPr>
    </w:p>
    <w:p w14:paraId="35E0F09F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旧设备运行情况</w:t>
      </w:r>
    </w:p>
    <w:p w14:paraId="3C82D4AA">
      <w:pPr>
        <w:pStyle w:val="3"/>
        <w:rPr>
          <w:rFonts w:hint="default" w:ascii="仿宋" w:hAnsi="仿宋" w:eastAsia="仿宋" w:cs="仿宋"/>
          <w:color w:val="auto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none"/>
          <w:lang w:val="en-US" w:eastAsia="zh-CN" w:bidi="ar-SA"/>
        </w:rPr>
        <w:t>现有存量自助设备需统一将软件升级至新设备同一版本，同时为保证设备正常使用，需对有故障的设备进行维修与配件更换。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5E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ACDE62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部署区域</w:t>
            </w:r>
          </w:p>
        </w:tc>
        <w:tc>
          <w:tcPr>
            <w:tcW w:w="2130" w:type="dxa"/>
            <w:noWrap w:val="0"/>
            <w:vAlign w:val="top"/>
          </w:tcPr>
          <w:p w14:paraId="2EA0979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设备类型</w:t>
            </w:r>
          </w:p>
        </w:tc>
        <w:tc>
          <w:tcPr>
            <w:tcW w:w="2131" w:type="dxa"/>
            <w:noWrap w:val="0"/>
            <w:vAlign w:val="top"/>
          </w:tcPr>
          <w:p w14:paraId="61A325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设备数量(台)</w:t>
            </w:r>
          </w:p>
        </w:tc>
        <w:tc>
          <w:tcPr>
            <w:tcW w:w="2131" w:type="dxa"/>
            <w:noWrap w:val="0"/>
            <w:vAlign w:val="top"/>
          </w:tcPr>
          <w:p w14:paraId="54C83CD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运行状态与故障情况</w:t>
            </w:r>
          </w:p>
        </w:tc>
      </w:tr>
      <w:tr w14:paraId="6E5E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99DB68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门诊大厅一站式旁</w:t>
            </w:r>
          </w:p>
        </w:tc>
        <w:tc>
          <w:tcPr>
            <w:tcW w:w="2130" w:type="dxa"/>
            <w:noWrap w:val="0"/>
            <w:vAlign w:val="center"/>
          </w:tcPr>
          <w:p w14:paraId="3D4770E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豪华机</w:t>
            </w:r>
          </w:p>
        </w:tc>
        <w:tc>
          <w:tcPr>
            <w:tcW w:w="2131" w:type="dxa"/>
            <w:noWrap w:val="0"/>
            <w:vAlign w:val="center"/>
          </w:tcPr>
          <w:p w14:paraId="6A3EA2B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37B8E1E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功能正常,读卡偶尔接触不良。</w:t>
            </w:r>
          </w:p>
        </w:tc>
      </w:tr>
      <w:tr w14:paraId="631F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0BCD215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急诊护士站旁</w:t>
            </w:r>
          </w:p>
        </w:tc>
        <w:tc>
          <w:tcPr>
            <w:tcW w:w="2130" w:type="dxa"/>
            <w:noWrap w:val="0"/>
            <w:vAlign w:val="center"/>
          </w:tcPr>
          <w:p w14:paraId="3655C59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豪华机</w:t>
            </w:r>
          </w:p>
        </w:tc>
        <w:tc>
          <w:tcPr>
            <w:tcW w:w="2131" w:type="dxa"/>
            <w:noWrap w:val="0"/>
            <w:vAlign w:val="center"/>
          </w:tcPr>
          <w:p w14:paraId="688E0B4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45132A3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反应卡顿 硬盘老化 读卡故障</w:t>
            </w:r>
          </w:p>
        </w:tc>
      </w:tr>
      <w:tr w14:paraId="4333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39CE205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门诊2楼大厅</w:t>
            </w:r>
          </w:p>
        </w:tc>
        <w:tc>
          <w:tcPr>
            <w:tcW w:w="2130" w:type="dxa"/>
            <w:noWrap w:val="0"/>
            <w:vAlign w:val="center"/>
          </w:tcPr>
          <w:p w14:paraId="2FD0CD1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5C619F1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172C19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</w:t>
            </w:r>
          </w:p>
        </w:tc>
      </w:tr>
      <w:tr w14:paraId="3A40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BD124A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门诊2楼抽血室</w:t>
            </w:r>
          </w:p>
        </w:tc>
        <w:tc>
          <w:tcPr>
            <w:tcW w:w="2130" w:type="dxa"/>
            <w:noWrap w:val="0"/>
            <w:vAlign w:val="center"/>
          </w:tcPr>
          <w:p w14:paraId="77A242F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1C723A2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67C695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177E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3D1067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门诊2楼大厅/中医科</w:t>
            </w:r>
          </w:p>
        </w:tc>
        <w:tc>
          <w:tcPr>
            <w:tcW w:w="2130" w:type="dxa"/>
            <w:noWrap w:val="0"/>
            <w:vAlign w:val="center"/>
          </w:tcPr>
          <w:p w14:paraId="625DBF9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474639B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61D8541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功能正常(用作签到机)</w:t>
            </w:r>
          </w:p>
        </w:tc>
      </w:tr>
      <w:tr w14:paraId="3289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66CFAF6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门诊3楼超声科对面</w:t>
            </w:r>
          </w:p>
        </w:tc>
        <w:tc>
          <w:tcPr>
            <w:tcW w:w="2130" w:type="dxa"/>
            <w:noWrap w:val="0"/>
            <w:vAlign w:val="center"/>
          </w:tcPr>
          <w:p w14:paraId="7FDE920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9CFE0D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C0488F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扫码不灵敏</w:t>
            </w:r>
          </w:p>
        </w:tc>
      </w:tr>
      <w:tr w14:paraId="4CEE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2B08F1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门诊3楼体检科旁</w:t>
            </w:r>
          </w:p>
        </w:tc>
        <w:tc>
          <w:tcPr>
            <w:tcW w:w="2130" w:type="dxa"/>
            <w:noWrap w:val="0"/>
            <w:vAlign w:val="center"/>
          </w:tcPr>
          <w:p w14:paraId="47274DF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73104E0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515665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反应卡顿 硬盘老化读卡故障</w:t>
            </w:r>
          </w:p>
        </w:tc>
      </w:tr>
      <w:tr w14:paraId="64F5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57A9C3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门诊3楼皮肤科门口</w:t>
            </w:r>
          </w:p>
        </w:tc>
        <w:tc>
          <w:tcPr>
            <w:tcW w:w="2130" w:type="dxa"/>
            <w:noWrap w:val="0"/>
            <w:vAlign w:val="center"/>
          </w:tcPr>
          <w:p w14:paraId="49F158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EA3628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1B2F9D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风扇噪音大，读卡故障</w:t>
            </w:r>
          </w:p>
        </w:tc>
      </w:tr>
      <w:tr w14:paraId="11FE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5A240E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门诊3楼肿瘤专家门诊/皮肤科</w:t>
            </w:r>
          </w:p>
        </w:tc>
        <w:tc>
          <w:tcPr>
            <w:tcW w:w="2130" w:type="dxa"/>
            <w:noWrap w:val="0"/>
            <w:vAlign w:val="center"/>
          </w:tcPr>
          <w:p w14:paraId="402E665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25BCC24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1" w:type="dxa"/>
            <w:noWrap w:val="0"/>
            <w:vAlign w:val="center"/>
          </w:tcPr>
          <w:p w14:paraId="14D9794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功能正常(用作签到机)</w:t>
            </w:r>
          </w:p>
        </w:tc>
      </w:tr>
      <w:tr w14:paraId="0516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422B1D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门诊4楼大厅</w:t>
            </w:r>
          </w:p>
        </w:tc>
        <w:tc>
          <w:tcPr>
            <w:tcW w:w="2130" w:type="dxa"/>
            <w:noWrap w:val="0"/>
            <w:vAlign w:val="center"/>
          </w:tcPr>
          <w:p w14:paraId="54AB705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8FC055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51A1DBF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7C04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612A41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门诊5楼口腔科门口</w:t>
            </w:r>
          </w:p>
        </w:tc>
        <w:tc>
          <w:tcPr>
            <w:tcW w:w="2130" w:type="dxa"/>
            <w:noWrap w:val="0"/>
            <w:vAlign w:val="center"/>
          </w:tcPr>
          <w:p w14:paraId="58E2A0E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D556E7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274977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3578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8B2A7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门诊6楼电梯间</w:t>
            </w:r>
          </w:p>
        </w:tc>
        <w:tc>
          <w:tcPr>
            <w:tcW w:w="2130" w:type="dxa"/>
            <w:noWrap w:val="0"/>
            <w:vAlign w:val="center"/>
          </w:tcPr>
          <w:p w14:paraId="4B96700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25CFE3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5F3C6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7BC83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14082E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门诊8楼护士站旁</w:t>
            </w:r>
          </w:p>
        </w:tc>
        <w:tc>
          <w:tcPr>
            <w:tcW w:w="2130" w:type="dxa"/>
            <w:noWrap w:val="0"/>
            <w:vAlign w:val="center"/>
          </w:tcPr>
          <w:p w14:paraId="0C3B8CE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35BD65B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709CC2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4117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05F6B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门诊11楼信息科</w:t>
            </w:r>
          </w:p>
        </w:tc>
        <w:tc>
          <w:tcPr>
            <w:tcW w:w="2130" w:type="dxa"/>
            <w:noWrap w:val="0"/>
            <w:vAlign w:val="center"/>
          </w:tcPr>
          <w:p w14:paraId="4CCD040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580AF6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68EB491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软件测试机，扫码识别不良，读卡故障</w:t>
            </w:r>
          </w:p>
        </w:tc>
      </w:tr>
      <w:tr w14:paraId="161E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E2D8E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门诊11楼库房</w:t>
            </w:r>
          </w:p>
        </w:tc>
        <w:tc>
          <w:tcPr>
            <w:tcW w:w="2130" w:type="dxa"/>
            <w:noWrap w:val="0"/>
            <w:vAlign w:val="center"/>
          </w:tcPr>
          <w:p w14:paraId="520F432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一体机</w:t>
            </w:r>
          </w:p>
        </w:tc>
        <w:tc>
          <w:tcPr>
            <w:tcW w:w="2131" w:type="dxa"/>
            <w:noWrap w:val="0"/>
            <w:vAlign w:val="center"/>
          </w:tcPr>
          <w:p w14:paraId="5748DD6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1" w:type="dxa"/>
            <w:noWrap w:val="0"/>
            <w:vAlign w:val="center"/>
          </w:tcPr>
          <w:p w14:paraId="22C1105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4台新机缺少2个磁卡卡座配件</w:t>
            </w:r>
          </w:p>
        </w:tc>
      </w:tr>
      <w:tr w14:paraId="0A3E2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E390A5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门诊11楼库房</w:t>
            </w:r>
          </w:p>
        </w:tc>
        <w:tc>
          <w:tcPr>
            <w:tcW w:w="2130" w:type="dxa"/>
            <w:noWrap w:val="0"/>
            <w:vAlign w:val="center"/>
          </w:tcPr>
          <w:p w14:paraId="073DFC6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7238069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31" w:type="dxa"/>
            <w:noWrap w:val="0"/>
            <w:vAlign w:val="center"/>
          </w:tcPr>
          <w:p w14:paraId="133BCB4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4台新机，两台主板故障</w:t>
            </w:r>
          </w:p>
        </w:tc>
      </w:tr>
      <w:tr w14:paraId="49FC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2EAFA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内二科病区</w:t>
            </w:r>
          </w:p>
        </w:tc>
        <w:tc>
          <w:tcPr>
            <w:tcW w:w="2130" w:type="dxa"/>
            <w:noWrap w:val="0"/>
            <w:vAlign w:val="center"/>
          </w:tcPr>
          <w:p w14:paraId="4A40530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6325918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6BF56B9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读卡故障</w:t>
            </w:r>
          </w:p>
        </w:tc>
      </w:tr>
      <w:tr w14:paraId="2276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32DD20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内二科病区</w:t>
            </w:r>
          </w:p>
        </w:tc>
        <w:tc>
          <w:tcPr>
            <w:tcW w:w="2130" w:type="dxa"/>
            <w:noWrap w:val="0"/>
            <w:vAlign w:val="center"/>
          </w:tcPr>
          <w:p w14:paraId="4DEFCCC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38AF537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F20261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2DF8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09C2D0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发热门诊</w:t>
            </w:r>
          </w:p>
        </w:tc>
        <w:tc>
          <w:tcPr>
            <w:tcW w:w="2130" w:type="dxa"/>
            <w:noWrap w:val="0"/>
            <w:vAlign w:val="center"/>
          </w:tcPr>
          <w:p w14:paraId="10FA623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2E92ABE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51B069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读卡器无法识别社保卡扫码枪故障无照明</w:t>
            </w:r>
          </w:p>
        </w:tc>
      </w:tr>
    </w:tbl>
    <w:p w14:paraId="0D810144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  <w:bookmarkStart w:id="0" w:name="_GoBack"/>
      <w:bookmarkEnd w:id="0"/>
    </w:p>
    <w:p w14:paraId="31C8CAE3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商务条款</w:t>
      </w:r>
    </w:p>
    <w:p w14:paraId="38A3C0FA">
      <w:pPr>
        <w:spacing w:line="360" w:lineRule="auto"/>
        <w:ind w:firstLine="48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三方合同权责：明确医院提需求、参与验收、享有使用权；建行组织采购、确定供应商、支付款项；供应商提供设备、开发、安装、售后；</w:t>
      </w:r>
    </w:p>
    <w:p w14:paraId="3B871E45">
      <w:pPr>
        <w:spacing w:line="360" w:lineRule="auto"/>
        <w:ind w:firstLine="48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付款方式：可分阶段付款（验收后付大部分，质保金分年支付）；</w:t>
      </w:r>
    </w:p>
    <w:p w14:paraId="01AAF36E">
      <w:pPr>
        <w:spacing w:line="360" w:lineRule="auto"/>
        <w:ind w:firstLine="48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维保期限：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旧设备3年免费运维，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新设备5年免费运维；</w:t>
      </w:r>
    </w:p>
    <w:p w14:paraId="0A3633A2">
      <w:pPr>
        <w:spacing w:line="360" w:lineRule="auto"/>
        <w:ind w:firstLine="48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响应时效：2小时到场，常规故障1小时解决</w:t>
      </w:r>
    </w:p>
    <w:p w14:paraId="6B78E51E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巡检频率：每月一次；</w:t>
      </w:r>
    </w:p>
    <w:p w14:paraId="16268CC4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培训：对引导人员、医护人员、耗材管理人员、硬件管理人员、项目管理人员培训；上线前培训不少于3次；</w:t>
      </w:r>
    </w:p>
    <w:p w14:paraId="44ED8C22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</w:p>
    <w:p w14:paraId="05A6680B">
      <w:pPr>
        <w:spacing w:line="520" w:lineRule="exact"/>
        <w:ind w:firstLine="420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 w14:paraId="6F7589E3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4EEAE"/>
    <w:multiLevelType w:val="singleLevel"/>
    <w:tmpl w:val="94E4EEA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FAE077BB"/>
    <w:multiLevelType w:val="singleLevel"/>
    <w:tmpl w:val="FAE077B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7ABBF64"/>
    <w:multiLevelType w:val="singleLevel"/>
    <w:tmpl w:val="27ABBF6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82613"/>
    <w:rsid w:val="040F5B29"/>
    <w:rsid w:val="05F10689"/>
    <w:rsid w:val="063C6E90"/>
    <w:rsid w:val="064E5119"/>
    <w:rsid w:val="06DC2725"/>
    <w:rsid w:val="0A8122AE"/>
    <w:rsid w:val="0DC65EDD"/>
    <w:rsid w:val="14A40EC2"/>
    <w:rsid w:val="1B252495"/>
    <w:rsid w:val="1BF34341"/>
    <w:rsid w:val="1C984EE8"/>
    <w:rsid w:val="1FAB1FB4"/>
    <w:rsid w:val="25E76A81"/>
    <w:rsid w:val="26A97882"/>
    <w:rsid w:val="28DB2E0E"/>
    <w:rsid w:val="2CA45CB2"/>
    <w:rsid w:val="2E1D349F"/>
    <w:rsid w:val="32984B82"/>
    <w:rsid w:val="35245113"/>
    <w:rsid w:val="37056767"/>
    <w:rsid w:val="37713AED"/>
    <w:rsid w:val="37736841"/>
    <w:rsid w:val="37B34530"/>
    <w:rsid w:val="396A1B82"/>
    <w:rsid w:val="3EF616AB"/>
    <w:rsid w:val="40632F94"/>
    <w:rsid w:val="40BC6B48"/>
    <w:rsid w:val="42336996"/>
    <w:rsid w:val="42610F57"/>
    <w:rsid w:val="446470B7"/>
    <w:rsid w:val="49081C5C"/>
    <w:rsid w:val="4B3D6AD7"/>
    <w:rsid w:val="4BEC277D"/>
    <w:rsid w:val="51B85553"/>
    <w:rsid w:val="55F940CE"/>
    <w:rsid w:val="56755377"/>
    <w:rsid w:val="57D90B59"/>
    <w:rsid w:val="5B2E6397"/>
    <w:rsid w:val="5EE404C5"/>
    <w:rsid w:val="60917251"/>
    <w:rsid w:val="61311789"/>
    <w:rsid w:val="64E82613"/>
    <w:rsid w:val="67452B44"/>
    <w:rsid w:val="71031003"/>
    <w:rsid w:val="72163ED6"/>
    <w:rsid w:val="74E474F8"/>
    <w:rsid w:val="751029E3"/>
    <w:rsid w:val="78A95882"/>
    <w:rsid w:val="7C7E2532"/>
    <w:rsid w:val="7FE958D7"/>
    <w:rsid w:val="7F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semiHidden/>
    <w:qFormat/>
    <w:uiPriority w:val="99"/>
    <w:pPr>
      <w:spacing w:before="120" w:after="120"/>
      <w:jc w:val="left"/>
    </w:pPr>
    <w:rPr>
      <w:rFonts w:ascii="Calibri" w:hAnsi="Calibri" w:cs="Calibri"/>
      <w:sz w:val="20"/>
      <w:szCs w:val="20"/>
      <w:u w:val="single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next w:val="4"/>
    <w:unhideWhenUsed/>
    <w:qFormat/>
    <w:uiPriority w:val="0"/>
    <w:pPr>
      <w:spacing w:after="120"/>
      <w:ind w:left="420" w:leftChars="200"/>
    </w:pPr>
    <w:rPr>
      <w:rFonts w:ascii="Calibri" w:hAnsi="Calibri"/>
      <w:kern w:val="0"/>
      <w:sz w:val="20"/>
      <w:szCs w:val="20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5"/>
    <w:next w:val="1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1897</Words>
  <Characters>1969</Characters>
  <Lines>0</Lines>
  <Paragraphs>0</Paragraphs>
  <TotalTime>16</TotalTime>
  <ScaleCrop>false</ScaleCrop>
  <LinksUpToDate>false</LinksUpToDate>
  <CharactersWithSpaces>1983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2026-09-24T08:45:00Z</dcterms:created>
  <dc:creator>知行合一</dc:creator>
  <cp:lastModifiedBy>知行合一</cp:lastModifiedBy>
  <cp:lastPrinted>2026-09-28T07:29:00Z</cp:lastPrinted>
  <dcterms:modified xsi:type="dcterms:W3CDTF">2026-10-19T07:55:41Z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F072D2534147471ABBAA6C9D7554341B_11</vt:lpwstr>
  </property>
  <property fmtid="{D5CDD505-2E9C-101B-9397-08002B2CF9AE}" pid="4" name="KSOTemplateDocerSaveRecord">
    <vt:lpwstr>eyJoZGlkIjoiMzI0MzRiNmI0ZTY2ZmI3MDMxMzMzNWMyNmNjNmQ1N2QiLCJ1c2VySWQiOiI2MTk4NTY3MTEifQ==</vt:lpwstr>
  </property>
</Properties>
</file>