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07C25">
      <w:pPr>
        <w:numPr>
          <w:ilvl w:val="0"/>
          <w:numId w:val="0"/>
        </w:numPr>
        <w:spacing w:before="271" w:line="221" w:lineRule="auto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-958215</wp:posOffset>
                </wp:positionH>
                <wp:positionV relativeFrom="paragraph">
                  <wp:posOffset>-779780</wp:posOffset>
                </wp:positionV>
                <wp:extent cx="971550" cy="400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785" y="134620"/>
                          <a:ext cx="971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F4B75"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45pt;margin-top:-61.4pt;height:31.5pt;width:76.5pt;z-index:251659264;mso-width-relative:page;mso-height-relative:page;" filled="f" stroked="f" coordsize="21600,21600" o:gfxdata="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LhmUQvbAAAACwEAAA8AAAAAAAAAAQAgAAAAIgAAAGRycy9k&#10;b3ducmV2LnhtbFBLAQIUABQAAAAIAIdO4kCb/dcaqgIAAFcFAAAOAAAAAAAAAAEAIAAAACoBAABk&#10;cnMvZTJvRG9jLnhtbFBLBQYAAAAABgAGAFkBAABG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1F4B75"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③药品生产厂家出具的药品入院报价承诺函</w:t>
      </w:r>
    </w:p>
    <w:p w14:paraId="319A6451">
      <w:pPr>
        <w:numPr>
          <w:ilvl w:val="0"/>
          <w:numId w:val="0"/>
        </w:numPr>
        <w:spacing w:before="271" w:line="221" w:lineRule="auto"/>
        <w:jc w:val="center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报价承诺书</w:t>
      </w:r>
      <w:bookmarkStart w:id="0" w:name="_GoBack"/>
      <w:bookmarkEnd w:id="0"/>
    </w:p>
    <w:p w14:paraId="001DD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1" w:line="560" w:lineRule="exac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抚州市立医院：</w:t>
      </w:r>
    </w:p>
    <w:p w14:paraId="3E144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" w:firstLineChars="200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针对贵院本次药品议价，我公司做出如下承诺：</w:t>
      </w:r>
    </w:p>
    <w:p w14:paraId="48A3C6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" w:firstLineChars="200"/>
        <w:textAlignment w:val="auto"/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我公司或代理产品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u w:val="none"/>
          <w:lang w:val="en-US" w:eastAsia="zh-CN"/>
        </w:rPr>
        <w:t>（药品通用名）剂型和规格为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8"/>
          <w:szCs w:val="28"/>
          <w:u w:val="none"/>
          <w:lang w:val="en-US" w:eastAsia="zh-CN"/>
        </w:rPr>
        <w:t>报价为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  <w:t>元/人份，且保证以此价格通过江西省药品和耗材招采管理系统（药品省平台）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28"/>
          <w:szCs w:val="28"/>
          <w:u w:val="none"/>
          <w:lang w:val="en-US" w:eastAsia="zh-CN"/>
        </w:rPr>
        <w:t>议价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  <w:t>与贵院达成合作。</w:t>
      </w:r>
    </w:p>
    <w:p w14:paraId="19F366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28" w:firstLineChars="200"/>
        <w:textAlignment w:val="auto"/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  <w:t>若产品成功入围医院采购目录，一旦出现省内其他医院/***医院对同一产品的采购价格低于上述价格的情况，我公司将依据更低价格及时调整与贵院的该产品合作价格。</w:t>
      </w:r>
    </w:p>
    <w:p w14:paraId="71B5E8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28" w:firstLineChars="200"/>
        <w:textAlignment w:val="auto"/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  <w:t>如我公司未履行上述承诺，医院有权取消我公司或代理产品入围及使用资格，并承担由此带来的相应后果。</w:t>
      </w:r>
    </w:p>
    <w:p w14:paraId="05422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1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  <w:t xml:space="preserve">                                    公司落款：（加盖公章）</w:t>
      </w:r>
    </w:p>
    <w:p w14:paraId="737E8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1"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  <w:u w:val="none"/>
          <w:lang w:val="en-US" w:eastAsia="zh-CN"/>
        </w:rPr>
        <w:t xml:space="preserve">                                     日期：</w:t>
      </w:r>
    </w:p>
    <w:p w14:paraId="1546C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1" w:line="50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-8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8"/>
          <w:sz w:val="28"/>
          <w:szCs w:val="28"/>
          <w:u w:val="none"/>
          <w:lang w:val="en-US" w:eastAsia="zh-CN"/>
        </w:rPr>
        <w:t>备注：1、此格式为参考格式，只要表达主体意思（</w:t>
      </w:r>
      <w:r>
        <w:rPr>
          <w:rFonts w:hint="eastAsia" w:ascii="仿宋" w:hAnsi="仿宋" w:eastAsia="仿宋" w:cs="仿宋"/>
          <w:b/>
          <w:bCs/>
          <w:spacing w:val="-8"/>
          <w:sz w:val="28"/>
          <w:szCs w:val="28"/>
          <w:u w:val="single"/>
          <w:lang w:val="en-US" w:eastAsia="zh-CN"/>
        </w:rPr>
        <w:t>产品名称、剂型、通过议价操作达成合作、未来出现更低成交价及时对我院降价、违约承诺</w:t>
      </w:r>
      <w:r>
        <w:rPr>
          <w:rFonts w:hint="eastAsia" w:ascii="仿宋" w:hAnsi="仿宋" w:eastAsia="仿宋" w:cs="仿宋"/>
          <w:b/>
          <w:bCs/>
          <w:spacing w:val="-8"/>
          <w:sz w:val="28"/>
          <w:szCs w:val="28"/>
          <w:u w:val="none"/>
          <w:lang w:val="en-US" w:eastAsia="zh-CN"/>
        </w:rPr>
        <w:t>）相同，供货商可不拘泥此格式。</w:t>
      </w:r>
    </w:p>
    <w:p w14:paraId="7B407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  <w:r>
        <w:rPr>
          <w:rFonts w:hint="eastAsia" w:ascii="仿宋" w:hAnsi="仿宋" w:eastAsia="仿宋" w:cs="仿宋"/>
          <w:b/>
          <w:bCs/>
          <w:spacing w:val="-8"/>
          <w:sz w:val="28"/>
          <w:szCs w:val="28"/>
          <w:u w:val="none"/>
          <w:lang w:val="en-US" w:eastAsia="zh-CN"/>
        </w:rPr>
        <w:t>2、公司落款需为药品生产企业或投标企业，既是能在省平台对我院提出的议价申请点击同意的企业。或者由上述企业出具的授权公司，授权其与我院进行议价。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17759"/>
    <w:multiLevelType w:val="singleLevel"/>
    <w:tmpl w:val="44E177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2221"/>
    <w:rsid w:val="0F4654F4"/>
    <w:rsid w:val="1A7F2221"/>
    <w:rsid w:val="620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408</Characters>
  <Lines>0</Lines>
  <Paragraphs>0</Paragraphs>
  <TotalTime>1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2026-04-02T05:35:00Z</dcterms:created>
  <dc:creator>李睿</dc:creator>
  <cp:lastModifiedBy>李睿</cp:lastModifiedBy>
  <dcterms:modified xsi:type="dcterms:W3CDTF">2026-04-02T05:38:34Z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7443418962C9469FBBDF94DEA8D7F6F5_11</vt:lpwstr>
  </property>
  <property fmtid="{D5CDD505-2E9C-101B-9397-08002B2CF9AE}" pid="4" name="KSOTemplateDocerSaveRecord">
    <vt:lpwstr>eyJoZGlkIjoiOWMwN2JlZWExYjlhMTU3MGE4ZjljNWI4MTM1YjAwMjAiLCJ1c2VySWQiOiIyNzc5NjcyMTkifQ==</vt:lpwstr>
  </property>
</Properties>
</file>